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6" w:rsidRPr="001647DD" w:rsidRDefault="001647DD">
      <w:pPr>
        <w:rPr>
          <w:sz w:val="20"/>
          <w:szCs w:val="20"/>
          <w:lang w:val="en-US"/>
        </w:rPr>
      </w:pPr>
      <w:r w:rsidRPr="001647DD">
        <w:rPr>
          <w:sz w:val="20"/>
          <w:szCs w:val="20"/>
          <w:lang w:val="en-US"/>
        </w:rPr>
        <w:t>http://www.fz94.ru/index.php/44-%D0%A4%D0%97-%D0%9A%D0%9E%D0%9D%D0%A2%D0%A0%D0%90%D0%9A%D0%A2%D0%9D%D0%90%D0%AF-%D0%A1%D0%98%D0%A1%D0%A2%D0%95%D0%9C%D0%90/%D0%9F%D1%80%D0%B8%D0%BA%D0%B0%D0%B7_%D0%9C%D0%AD%D0%A0_%D0%B8_%D0%A4%D0%9A_N544_18%D0%BD_%D0%BE%D1%82%2020_09_2013_%D0%A0%D0%B0%D0%B0%D0%B7%D0%BC%D0%B5%D1%89%D0%B5%D0%BD%D0%B8%D0%B5_%D0%BF%D0%BB%D0%B0%D0%BD%D0%BE%D0%B2_%D0%B3%D1%80%D0%B0%D1%84%D0%B8%D0%BA%D0%BE%D0%B2_%D0%BD%D0%B0_2014_2015</w:t>
      </w:r>
    </w:p>
    <w:p w:rsidR="001647DD" w:rsidRDefault="001647DD">
      <w:pPr>
        <w:rPr>
          <w:lang w:val="en-US"/>
        </w:rPr>
      </w:pPr>
    </w:p>
    <w:p w:rsidR="001647DD" w:rsidRPr="00D21881" w:rsidRDefault="001647DD" w:rsidP="001647DD">
      <w:pPr>
        <w:spacing w:before="38" w:after="38" w:line="120" w:lineRule="atLeast"/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</w:rPr>
      </w:pPr>
      <w:r w:rsidRPr="00D21881">
        <w:rPr>
          <w:rFonts w:ascii="Arial" w:hAnsi="Arial" w:cs="Arial"/>
          <w:b/>
          <w:bCs/>
          <w:color w:val="333333"/>
          <w:sz w:val="22"/>
          <w:szCs w:val="22"/>
        </w:rPr>
        <w:t>МИНИСТЕРСТВО ЭКОНОМИЧЕСКОГО РАЗВИТИЯ РОССИЙСКОЙ ФЕДЕРАЦИИ </w:t>
      </w:r>
    </w:p>
    <w:p w:rsidR="001647DD" w:rsidRPr="00D21881" w:rsidRDefault="001647DD" w:rsidP="001647DD">
      <w:pPr>
        <w:spacing w:before="38" w:after="38" w:line="120" w:lineRule="atLeast"/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</w:rPr>
      </w:pPr>
      <w:r w:rsidRPr="00D21881">
        <w:rPr>
          <w:rFonts w:ascii="Arial" w:hAnsi="Arial" w:cs="Arial"/>
          <w:b/>
          <w:bCs/>
          <w:color w:val="333333"/>
          <w:sz w:val="22"/>
          <w:szCs w:val="22"/>
        </w:rPr>
        <w:t>ФЕДЕРАЛЬНОЕ КАЗНАЧЕЙСТВО</w:t>
      </w:r>
    </w:p>
    <w:p w:rsidR="001647DD" w:rsidRPr="00D21881" w:rsidRDefault="001647DD" w:rsidP="001647DD">
      <w:pPr>
        <w:spacing w:before="38" w:after="38" w:line="120" w:lineRule="atLeast"/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</w:rPr>
      </w:pPr>
      <w:r w:rsidRPr="00D21881">
        <w:rPr>
          <w:rFonts w:ascii="Arial" w:hAnsi="Arial" w:cs="Arial"/>
          <w:b/>
          <w:bCs/>
          <w:color w:val="333333"/>
          <w:sz w:val="22"/>
          <w:szCs w:val="22"/>
        </w:rPr>
        <w:t>ПРИКАЗ</w:t>
      </w:r>
    </w:p>
    <w:p w:rsidR="001647DD" w:rsidRPr="00D21881" w:rsidRDefault="001647DD" w:rsidP="001647DD">
      <w:pPr>
        <w:spacing w:before="38" w:after="38" w:line="120" w:lineRule="atLeast"/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</w:rPr>
      </w:pPr>
      <w:r w:rsidRPr="00D21881">
        <w:rPr>
          <w:rFonts w:ascii="Arial" w:hAnsi="Arial" w:cs="Arial"/>
          <w:b/>
          <w:bCs/>
          <w:color w:val="333333"/>
          <w:sz w:val="22"/>
          <w:szCs w:val="22"/>
        </w:rPr>
        <w:t>№544/18н от 20 сентября 2013 года </w:t>
      </w:r>
    </w:p>
    <w:p w:rsidR="001647DD" w:rsidRPr="00D21881" w:rsidRDefault="001647DD" w:rsidP="001647DD">
      <w:pPr>
        <w:spacing w:before="38" w:after="38" w:line="120" w:lineRule="atLeast"/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</w:rPr>
      </w:pPr>
      <w:r w:rsidRPr="00D21881">
        <w:rPr>
          <w:rFonts w:ascii="Arial" w:hAnsi="Arial" w:cs="Arial"/>
          <w:b/>
          <w:bCs/>
          <w:color w:val="333333"/>
          <w:sz w:val="22"/>
          <w:szCs w:val="22"/>
        </w:rPr>
        <w:t>Москва</w:t>
      </w:r>
    </w:p>
    <w:p w:rsidR="001647DD" w:rsidRPr="00D21881" w:rsidRDefault="001647DD" w:rsidP="001647DD">
      <w:pPr>
        <w:spacing w:before="38" w:after="38" w:line="120" w:lineRule="atLeast"/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</w:rPr>
      </w:pPr>
      <w:r w:rsidRPr="00D21881">
        <w:rPr>
          <w:rFonts w:ascii="Arial" w:hAnsi="Arial" w:cs="Arial"/>
          <w:b/>
          <w:bCs/>
          <w:color w:val="333333"/>
          <w:sz w:val="22"/>
          <w:szCs w:val="22"/>
        </w:rPr>
        <w:t>Об особенностях размещения на официальном сайте Российской Федерации в информационно-телекоммуникационной сети «Интернет» для размещения информации о размещении заказов на поставки товаров, выполнение работ, оказание услуг планов-графиков размещения заказов на 2014 и 2015 годы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В соответствии с частью 2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3480) приказываем: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1.   Утвердить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 на 2014 и 2015 годы согласно приложению.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2.   Настоящий приказ вступает в силу с 1 января 2014 г.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right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 xml:space="preserve">Министр экономического развития Российской Федерации    А.В. </w:t>
      </w:r>
      <w:proofErr w:type="spellStart"/>
      <w:r w:rsidRPr="00D21881">
        <w:rPr>
          <w:rFonts w:ascii="Arial" w:hAnsi="Arial" w:cs="Arial"/>
          <w:color w:val="333333"/>
          <w:sz w:val="22"/>
          <w:szCs w:val="22"/>
        </w:rPr>
        <w:t>Улюкаев</w:t>
      </w:r>
      <w:proofErr w:type="spellEnd"/>
    </w:p>
    <w:p w:rsidR="001647DD" w:rsidRPr="00D21881" w:rsidRDefault="001647DD" w:rsidP="001647DD">
      <w:pPr>
        <w:spacing w:before="100" w:beforeAutospacing="1" w:after="100" w:afterAutospacing="1" w:line="120" w:lineRule="atLeast"/>
        <w:jc w:val="right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 xml:space="preserve">Руководитель Федерального казначейства      Р.Е. </w:t>
      </w:r>
      <w:proofErr w:type="spellStart"/>
      <w:r w:rsidRPr="00D21881">
        <w:rPr>
          <w:rFonts w:ascii="Arial" w:hAnsi="Arial" w:cs="Arial"/>
          <w:color w:val="333333"/>
          <w:sz w:val="22"/>
          <w:szCs w:val="22"/>
        </w:rPr>
        <w:t>Артюхин</w:t>
      </w:r>
      <w:proofErr w:type="spellEnd"/>
    </w:p>
    <w:p w:rsidR="001647DD" w:rsidRPr="00D21881" w:rsidRDefault="00A97902" w:rsidP="001647DD">
      <w:pPr>
        <w:spacing w:line="120" w:lineRule="atLeast"/>
        <w:rPr>
          <w:rFonts w:ascii="Arial" w:hAnsi="Arial" w:cs="Arial"/>
          <w:color w:val="333333"/>
          <w:sz w:val="22"/>
          <w:szCs w:val="22"/>
        </w:rPr>
      </w:pPr>
      <w:r w:rsidRPr="00A97902">
        <w:rPr>
          <w:rFonts w:ascii="Arial" w:hAnsi="Arial" w:cs="Arial"/>
          <w:color w:val="333333"/>
          <w:sz w:val="22"/>
          <w:szCs w:val="22"/>
        </w:rPr>
        <w:pict>
          <v:rect id="_x0000_i1025" style="width:467.75pt;height:.4pt" o:hralign="center" o:hrstd="t" o:hrnoshade="t" o:hr="t" fillcolor="#999" stroked="f"/>
        </w:pict>
      </w:r>
    </w:p>
    <w:p w:rsidR="001647DD" w:rsidRPr="00D21881" w:rsidRDefault="001647DD" w:rsidP="001647DD">
      <w:pPr>
        <w:spacing w:before="100" w:beforeAutospacing="1" w:after="100" w:afterAutospacing="1" w:line="120" w:lineRule="atLeast"/>
        <w:ind w:left="3119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Приложение к совместному приказу Минэкономразвития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ind w:left="3119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России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Pr="00D21881">
        <w:rPr>
          <w:rFonts w:ascii="Arial" w:hAnsi="Arial" w:cs="Arial"/>
          <w:color w:val="333333"/>
          <w:sz w:val="22"/>
          <w:szCs w:val="22"/>
        </w:rPr>
        <w:br/>
        <w:t>от 20 сентября 2013 года №544/18н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ind w:left="34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 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ind w:left="34"/>
        <w:jc w:val="center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b/>
          <w:bCs/>
          <w:color w:val="333333"/>
          <w:sz w:val="22"/>
          <w:szCs w:val="22"/>
        </w:rPr>
        <w:t>ОСОБЕННОСТИ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b/>
          <w:bCs/>
          <w:color w:val="333333"/>
          <w:sz w:val="22"/>
          <w:szCs w:val="22"/>
        </w:rPr>
        <w:t>размещения на официальном сайте Российской Федерации в информационно-телекоммуникационной сети «Интернет» для размещения информации о размещении заказов на поставки товаров, выполнение работ, оказание услуг планов-графиков размещения заказов на 2014 и 2015 годы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ind w:left="29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lastRenderedPageBreak/>
        <w:t xml:space="preserve">1.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Настоящие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- Особенности) устанавливают особенности действий заказчиков при размещении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</w:t>
      </w:r>
      <w:proofErr w:type="gramEnd"/>
      <w:r w:rsidRPr="00D21881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 xml:space="preserve">работ, оказание услуг </w:t>
      </w:r>
      <w:proofErr w:type="spellStart"/>
      <w:r w:rsidRPr="00D21881">
        <w:rPr>
          <w:rFonts w:ascii="Arial" w:hAnsi="Arial" w:cs="Arial"/>
          <w:color w:val="333333"/>
          <w:sz w:val="22"/>
          <w:szCs w:val="22"/>
        </w:rPr>
        <w:t>www.zakupki.gov.ru</w:t>
      </w:r>
      <w:proofErr w:type="spellEnd"/>
      <w:r w:rsidRPr="00D21881">
        <w:rPr>
          <w:rFonts w:ascii="Arial" w:hAnsi="Arial" w:cs="Arial"/>
          <w:color w:val="333333"/>
          <w:sz w:val="22"/>
          <w:szCs w:val="22"/>
        </w:rPr>
        <w:t xml:space="preserve">(далее - официальный сайт) планов-графиков размещения заказов товаров, работ, услуг для обеспечения государственных и муниципальных нужд на 2014 и 2015 годы (далее — планы - графики) в соответствии с совместным приказом Министерства экономического развития Российской Федерации и Федерального казначейства от 27 декабря 2011 г. № 761/20н «Об утверждении порядка размещения на официальном сайте планов-графиков </w:t>
      </w:r>
      <w:proofErr w:type="spellStart"/>
      <w:r w:rsidRPr="00D21881">
        <w:rPr>
          <w:rFonts w:ascii="Arial" w:hAnsi="Arial" w:cs="Arial"/>
          <w:color w:val="333333"/>
          <w:sz w:val="22"/>
          <w:szCs w:val="22"/>
        </w:rPr>
        <w:t>размещениязаказа</w:t>
      </w:r>
      <w:proofErr w:type="spellEnd"/>
      <w:r w:rsidRPr="00D21881">
        <w:rPr>
          <w:rFonts w:ascii="Arial" w:hAnsi="Arial" w:cs="Arial"/>
          <w:color w:val="333333"/>
          <w:sz w:val="22"/>
          <w:szCs w:val="22"/>
        </w:rPr>
        <w:t xml:space="preserve"> на</w:t>
      </w:r>
      <w:proofErr w:type="gramEnd"/>
      <w:r w:rsidRPr="00D21881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(зарегистрирован в Минюсте России 9 февраля 2012 г., регистрационный № 23186 , с изменениями, внесенными совместным приказом Министерства экономического развития Российской Федерации и Федерального казначейства от 10 июня 2013 г. № 315/5н «О внесении изменения в совместный приказ</w:t>
      </w:r>
      <w:proofErr w:type="gramEnd"/>
      <w:r w:rsidRPr="00D21881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Минэкономразвития России и Федерального казначейства от 27 декабря 2011 г. № 761/20н», зарегистрированным в Минюсте России 2 июля 2013 г., регистрационный № 28961) (далее - приказ № 761/20н).</w:t>
      </w:r>
      <w:proofErr w:type="gramEnd"/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 xml:space="preserve">Положения, установленные настоящими Особенностями для заказчиков, распространяются на определенные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27, ст. 3480) (далее - Федеральный закон № 44-ФЗ) уполномоченные органы, уполномоченные учреждения, на которые в соответствии со статьей 26 Федерального закона № 44-ФЗ возложены соответствующие полномочия, в том числе по размещению планов-графиков на официальном сайте, а также на юридические лица, на которые при осуществлении ими закупок в соответствии с частями 4-6 статьи 15 Федерального закона № 44-ФЗ распространяются положения названного Федерального закона.</w:t>
      </w:r>
      <w:proofErr w:type="gramEnd"/>
    </w:p>
    <w:p w:rsidR="001647DD" w:rsidRPr="00D21881" w:rsidRDefault="001647DD" w:rsidP="001647DD">
      <w:pPr>
        <w:spacing w:before="100" w:beforeAutospacing="1" w:after="100" w:afterAutospacing="1" w:line="120" w:lineRule="atLeast"/>
        <w:ind w:left="43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2. Планы - графики подлежат размещению на официальном сайте в течение трех рабочих дней после их утверждения. В случаях, указанных в пункте 7 настоящих Особенностей, размещение плана-графика на официальном сайте осуществляется в день его утверждения.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ind w:left="43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3. Планы-графики, содержащие сведения, составляющие государственную тайну, на официальном сайте не размещаются.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 xml:space="preserve">4.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План-график 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 или путем закупки у единственного поставщика (подрядчика, исполнителя), а также способом определения поставщика (подрядчика, исполнителя), установленным Правительством Российской Федерации</w:t>
      </w:r>
      <w:proofErr w:type="gramEnd"/>
      <w:r w:rsidRPr="00D21881">
        <w:rPr>
          <w:rFonts w:ascii="Arial" w:hAnsi="Arial" w:cs="Arial"/>
          <w:color w:val="333333"/>
          <w:sz w:val="22"/>
          <w:szCs w:val="22"/>
        </w:rPr>
        <w:t xml:space="preserve"> в соответствии со статьей 111 Федерального закона № 44-ФЗ.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5. Размещение плана-графика на официальном сайте по форме планов-графиков размещения заказов на поставки товаров, выполнение работ, оказание услуг для нужд заказчиков, утвержденной приказом № 761/20н (далее - форма планов-графиков), осуществляется с учетом следующих положений: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 xml:space="preserve">1) в наименовании плана-графика указывается: «План-график размещения заказов на поставку товаров, выполнение работ, оказание услуг для обеспечения государственных и муниципальных нужд на год» с отражением года, на который формируется план-график. При </w:t>
      </w:r>
      <w:r w:rsidRPr="00D21881">
        <w:rPr>
          <w:rFonts w:ascii="Arial" w:hAnsi="Arial" w:cs="Arial"/>
          <w:color w:val="333333"/>
          <w:sz w:val="22"/>
          <w:szCs w:val="22"/>
        </w:rPr>
        <w:lastRenderedPageBreak/>
        <w:t>указании данных о заказчике, предусмотренных формой планов-графиков по строке «ОКАТО», указывается код Общероссийского классификатора территорий муниципальных образований (ОКТМО);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2) в соответствующих столбцах, предусмотренных формой планов-графиков, указываются: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 xml:space="preserve">а) в столбце 1 - код бюджетной классификации Российской Федерации (КБК),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содержащий</w:t>
      </w:r>
      <w:proofErr w:type="gramEnd"/>
      <w:r w:rsidRPr="00D21881">
        <w:rPr>
          <w:rFonts w:ascii="Arial" w:hAnsi="Arial" w:cs="Arial"/>
          <w:color w:val="333333"/>
          <w:sz w:val="22"/>
          <w:szCs w:val="22"/>
        </w:rPr>
        <w:t xml:space="preserve"> в том числе код классификации операции сектора государственного управления, относящийся к расходам бюджетов;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б) в столбце 2 по соответствующей закупке (лоту) – код Общероссийского классификатора видов экономической деятельности (ОКВЭД), соответствующий коду Общероссийского классификатора видов экономической деятельности, продукции и услуг (ОКПД), указанному в столбце 3, с обязательным указанием класса, подкласса, группы, подгруппы и вида объекта закупки;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в)  в столбце 3 по соответствующей закупке (лоту) - код ОКПД с обязательным указанием класса, подкласса, группы, подгруппы и вида объекта закупки;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г)  в столбце 4 - порядковый номер закупки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D21881"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 w:rsidRPr="00D21881">
        <w:rPr>
          <w:rFonts w:ascii="Arial" w:hAnsi="Arial" w:cs="Arial"/>
          <w:color w:val="333333"/>
          <w:sz w:val="22"/>
          <w:szCs w:val="22"/>
        </w:rPr>
        <w:t xml:space="preserve">)  в столбце 5 — наименование товара, работы, услуги,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являющихся</w:t>
      </w:r>
      <w:proofErr w:type="gramEnd"/>
      <w:r w:rsidRPr="00D21881">
        <w:rPr>
          <w:rFonts w:ascii="Arial" w:hAnsi="Arial" w:cs="Arial"/>
          <w:color w:val="333333"/>
          <w:sz w:val="22"/>
          <w:szCs w:val="22"/>
        </w:rPr>
        <w:t xml:space="preserve"> предметом контракта. В случае если при осуществлении закупки выделяются лоты, в плане-графике предмет контракта указывается раздельно по каждому лоту;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е)  в столбце 6: </w:t>
      </w:r>
    </w:p>
    <w:p w:rsidR="001647DD" w:rsidRPr="00D21881" w:rsidRDefault="001647DD" w:rsidP="001647DD">
      <w:pPr>
        <w:numPr>
          <w:ilvl w:val="0"/>
          <w:numId w:val="1"/>
        </w:numPr>
        <w:spacing w:before="100" w:beforeAutospacing="1" w:after="100" w:afterAutospacing="1" w:line="105" w:lineRule="atLeast"/>
        <w:ind w:left="15" w:right="15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поставляемого товара,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№ 44-ФЗ;</w:t>
      </w:r>
    </w:p>
    <w:p w:rsidR="001647DD" w:rsidRPr="00D21881" w:rsidRDefault="001647DD" w:rsidP="001647DD">
      <w:pPr>
        <w:numPr>
          <w:ilvl w:val="0"/>
          <w:numId w:val="1"/>
        </w:numPr>
        <w:spacing w:before="100" w:beforeAutospacing="1" w:after="100" w:afterAutospacing="1" w:line="105" w:lineRule="atLeast"/>
        <w:ind w:left="15" w:right="15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 xml:space="preserve">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D21881">
        <w:rPr>
          <w:rFonts w:ascii="Arial" w:hAnsi="Arial" w:cs="Arial"/>
          <w:color w:val="333333"/>
          <w:sz w:val="22"/>
          <w:szCs w:val="22"/>
        </w:rPr>
        <w:t>группировочные</w:t>
      </w:r>
      <w:proofErr w:type="spellEnd"/>
      <w:r w:rsidRPr="00D21881">
        <w:rPr>
          <w:rFonts w:ascii="Arial" w:hAnsi="Arial" w:cs="Arial"/>
          <w:color w:val="333333"/>
          <w:sz w:val="22"/>
          <w:szCs w:val="22"/>
        </w:rPr>
        <w:t xml:space="preserve"> наименования, если объектом закупки являются лекарственные средства;</w:t>
      </w:r>
    </w:p>
    <w:p w:rsidR="001647DD" w:rsidRPr="00D21881" w:rsidRDefault="001647DD" w:rsidP="001647DD">
      <w:pPr>
        <w:numPr>
          <w:ilvl w:val="0"/>
          <w:numId w:val="1"/>
        </w:numPr>
        <w:spacing w:before="100" w:beforeAutospacing="1" w:after="100" w:afterAutospacing="1" w:line="105" w:lineRule="atLeast"/>
        <w:ind w:left="15" w:right="15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 44-ФЗ (при наличии таких запретов, ограничений, условий);</w:t>
      </w:r>
    </w:p>
    <w:p w:rsidR="001647DD" w:rsidRPr="00D21881" w:rsidRDefault="001647DD" w:rsidP="001647DD">
      <w:pPr>
        <w:numPr>
          <w:ilvl w:val="0"/>
          <w:numId w:val="1"/>
        </w:numPr>
        <w:spacing w:before="100" w:beforeAutospacing="1" w:after="100" w:afterAutospacing="1" w:line="105" w:lineRule="atLeast"/>
        <w:ind w:left="15" w:right="15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предоставляемые участникам закупки преимущества в соответствии со статьями 28 и 29 Федерального закона № 44-ФЗ (при наличии таких преимуществ);</w:t>
      </w:r>
    </w:p>
    <w:p w:rsidR="001647DD" w:rsidRPr="00D21881" w:rsidRDefault="001647DD" w:rsidP="001647DD">
      <w:pPr>
        <w:numPr>
          <w:ilvl w:val="0"/>
          <w:numId w:val="1"/>
        </w:numPr>
        <w:spacing w:before="100" w:beforeAutospacing="1" w:after="100" w:afterAutospacing="1" w:line="105" w:lineRule="atLeast"/>
        <w:ind w:left="15" w:right="15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дополнительные требования к участникам закупки, установленные в соответствии с частью 2 статьи 31 Федерального закона № 44-ФЗ (при наличии таких требований);</w:t>
      </w:r>
    </w:p>
    <w:p w:rsidR="001647DD" w:rsidRPr="00D21881" w:rsidRDefault="001647DD" w:rsidP="001647DD">
      <w:pPr>
        <w:numPr>
          <w:ilvl w:val="0"/>
          <w:numId w:val="1"/>
        </w:numPr>
        <w:spacing w:before="100" w:beforeAutospacing="1" w:after="100" w:afterAutospacing="1" w:line="105" w:lineRule="atLeast"/>
        <w:ind w:left="15" w:right="15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в соответствии со статьей 30 Федерального закона № 44-ФЗ (при наличии таких ограничений);</w:t>
      </w:r>
    </w:p>
    <w:p w:rsidR="001647DD" w:rsidRPr="00D21881" w:rsidRDefault="001647DD" w:rsidP="001647DD">
      <w:pPr>
        <w:numPr>
          <w:ilvl w:val="0"/>
          <w:numId w:val="1"/>
        </w:numPr>
        <w:spacing w:before="100" w:beforeAutospacing="1" w:after="100" w:afterAutospacing="1" w:line="105" w:lineRule="atLeast"/>
        <w:ind w:left="15" w:right="15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информация об обязательном общественном обсуждении закупки товара, работы или услуги (номер и дата протокола);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ж)   в столбце 7 - единицы измерения товаров, работ, услуг, являющихся предметом контракта, в соответствии с Общероссийским классификатором единиц измерения (ОКЕИ);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D21881">
        <w:rPr>
          <w:rFonts w:ascii="Arial" w:hAnsi="Arial" w:cs="Arial"/>
          <w:color w:val="333333"/>
          <w:sz w:val="22"/>
          <w:szCs w:val="22"/>
        </w:rPr>
        <w:lastRenderedPageBreak/>
        <w:t>з</w:t>
      </w:r>
      <w:proofErr w:type="spellEnd"/>
      <w:r w:rsidRPr="00D21881">
        <w:rPr>
          <w:rFonts w:ascii="Arial" w:hAnsi="Arial" w:cs="Arial"/>
          <w:color w:val="333333"/>
          <w:sz w:val="22"/>
          <w:szCs w:val="22"/>
        </w:rPr>
        <w:t>)  в столбце 8 - количество товаров, работ, услуг, являющихся предметом контракта, в соответствии с единицами измерения, предусмотренными в столбце 7 формы планов-графиков. В случае если период осуществления закупки товаров превышает срок, на который утверждается план-график, в столбце 8 формы планов-графиков через символ «/» также указывается количество товара, планируемого к поставке в текущем году исполнения контракта;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 xml:space="preserve">и) в столбце 9 - начальная (максимальная) цена контракта (в тыс. рублей). Начальная (максимальная) цена контракта определяется заказчиком в соответствии с требованиями статьи 22 Федерального закона № 44-ФЗ. В случае если период осуществления закупки превышает срок, на который утверждается план - график, в столбце 9 через символ «/» также указывается размер выплат в текущем году исполнения контракта.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цена запасных частей или каждой запасной части</w:t>
      </w:r>
      <w:proofErr w:type="gramEnd"/>
      <w:r w:rsidRPr="00D21881">
        <w:rPr>
          <w:rFonts w:ascii="Arial" w:hAnsi="Arial" w:cs="Arial"/>
          <w:color w:val="333333"/>
          <w:sz w:val="22"/>
          <w:szCs w:val="22"/>
        </w:rPr>
        <w:t xml:space="preserve"> к технике, оборудованию, цена единицы работы или услуги, а также через символ «/» максимальный размер оплаты по контракту;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к) в столбце 10 — через символ «/»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предполагается);</w:t>
      </w:r>
      <w:proofErr w:type="gramEnd"/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л) в столбце 11 -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указывается планируемый срок заключения контракта;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 xml:space="preserve">м) в столбце 12 - срок исполнения контракта.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В случае если контрактом предусмотрены поэтапное исполнение, указываются сроки исполнения отдельных этапов, если периодичная поставка товаров, выполнение работ, оказание услуг - периодичность поставки товаров, выполнения работ, оказания услуг (ежедневно, еженедельно, два раза в месяц, ежемесячно, ежеквартально, раз в полгода);</w:t>
      </w:r>
      <w:proofErr w:type="gramEnd"/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D21881">
        <w:rPr>
          <w:rFonts w:ascii="Arial" w:hAnsi="Arial" w:cs="Arial"/>
          <w:color w:val="333333"/>
          <w:sz w:val="22"/>
          <w:szCs w:val="22"/>
        </w:rPr>
        <w:t>н</w:t>
      </w:r>
      <w:proofErr w:type="spellEnd"/>
      <w:r w:rsidRPr="00D21881">
        <w:rPr>
          <w:rFonts w:ascii="Arial" w:hAnsi="Arial" w:cs="Arial"/>
          <w:color w:val="333333"/>
          <w:sz w:val="22"/>
          <w:szCs w:val="22"/>
        </w:rPr>
        <w:t>) в столбце 13 - способ определения поставщика (подрядчика, исполнителя);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о) в столбце 14 — обоснование внесения изменений в утвержденный план-график со ссылкой на соответствующий подпункт пункта 15 примечаний к форме планов-графиков;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3) информация о закупках, которые планируется осуществлять в соответствии с пунктами 4 и 7 части 2 статьи 83 Федерального закона № 44-ФЗ, указывается в столбцах 1, 5, 9 и 13 формы планов-графиков одной строкой в размере совокупного годового объема денежных средств по каждому из перечисленных ниже объектов закупки: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а)  преподавательские услуги, оказываемые физическими лицами;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б)  услуги экскурсовода (гида), оказываемые физическими лицами;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в) лекарственные препараты;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 xml:space="preserve">4)  информация о закупках, которые планируется осуществлять в соответствии с пунктами 4 и 5 части 1 статьи 93 Федерального закона № 44-ФЗ, указывается в столбцах 1, 9 и 13 формы планов-графиков одной строкой по каждому коду бюджетной классификации в размере </w:t>
      </w:r>
      <w:r w:rsidRPr="00D21881">
        <w:rPr>
          <w:rFonts w:ascii="Arial" w:hAnsi="Arial" w:cs="Arial"/>
          <w:color w:val="333333"/>
          <w:sz w:val="22"/>
          <w:szCs w:val="22"/>
        </w:rPr>
        <w:lastRenderedPageBreak/>
        <w:t>совокупного годового объема денежных средств по каждому из перечисленных ниже</w:t>
      </w:r>
      <w:r w:rsidRPr="00D21881">
        <w:rPr>
          <w:rFonts w:ascii="Arial" w:hAnsi="Arial" w:cs="Arial"/>
          <w:color w:val="333333"/>
          <w:sz w:val="22"/>
          <w:szCs w:val="22"/>
        </w:rPr>
        <w:br/>
        <w:t>объектов закупки:</w:t>
      </w:r>
      <w:proofErr w:type="gramEnd"/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а)  товары, работы или услуги на сумму, не превышающую ста тысяч рублей;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б)  товары, работы или услуги на сумму, не превышающую четырехсот тысяч рублей;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5) после информации о закупках, которые планируется осуществлять в соответствии с пунктами 4 и 5 части 1 статьи 93 Федерального закона № 44-ФЗ, в столбцах 9 и 13 формы плана-графика указывается следующая итоговая информация о совокупных годовых объемах закупок (тыс. рублей):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а)  у единственного поставщика (подрядчика, исполнителя) в соответствии с пунктом 4 части 1 статьи 93 Федерального закона № 44-ФЗ;</w:t>
      </w:r>
    </w:p>
    <w:p w:rsidR="001647DD" w:rsidRPr="00D21881" w:rsidRDefault="00050580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050580">
        <w:rPr>
          <w:rFonts w:ascii="Arial" w:hAnsi="Arial" w:cs="Arial"/>
          <w:b/>
          <w:color w:val="FF0000"/>
          <w:sz w:val="22"/>
          <w:szCs w:val="22"/>
        </w:rPr>
        <w:t>б</w:t>
      </w:r>
      <w:r w:rsidR="001647DD" w:rsidRPr="00D21881">
        <w:rPr>
          <w:rFonts w:ascii="Arial" w:hAnsi="Arial" w:cs="Arial"/>
          <w:color w:val="333333"/>
          <w:sz w:val="22"/>
          <w:szCs w:val="22"/>
        </w:rPr>
        <w:t>)  у единственного поставщика (подрядчика, исполнителя) в соответствии с пунктом 5 части 1 статьи 93 Федерального закона № 44-ФЗ;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в)  у субъектов малого предпринимательства, социально ориентированных некоммерческих организаций;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>г)  осуществляемых путем проведения запроса котировок;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D21881"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 w:rsidRPr="00D21881">
        <w:rPr>
          <w:rFonts w:ascii="Arial" w:hAnsi="Arial" w:cs="Arial"/>
          <w:color w:val="333333"/>
          <w:sz w:val="22"/>
          <w:szCs w:val="22"/>
        </w:rPr>
        <w:t xml:space="preserve">)   всего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планируемых</w:t>
      </w:r>
      <w:proofErr w:type="gramEnd"/>
      <w:r w:rsidRPr="00D21881">
        <w:rPr>
          <w:rFonts w:ascii="Arial" w:hAnsi="Arial" w:cs="Arial"/>
          <w:color w:val="333333"/>
          <w:sz w:val="22"/>
          <w:szCs w:val="22"/>
        </w:rPr>
        <w:t xml:space="preserve"> в текущем году. Через символ «/» указывается также размер выплат по исполнению контрактов в текущем году;</w:t>
      </w:r>
    </w:p>
    <w:p w:rsidR="001647DD" w:rsidRPr="00D21881" w:rsidRDefault="00050580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050580">
        <w:rPr>
          <w:rFonts w:ascii="Arial" w:hAnsi="Arial" w:cs="Arial"/>
          <w:b/>
          <w:color w:val="FF0000"/>
          <w:sz w:val="22"/>
          <w:szCs w:val="22"/>
        </w:rPr>
        <w:t>6</w:t>
      </w:r>
      <w:r w:rsidR="001647DD" w:rsidRPr="00050580">
        <w:rPr>
          <w:rFonts w:ascii="Arial" w:hAnsi="Arial" w:cs="Arial"/>
          <w:b/>
          <w:color w:val="FF0000"/>
          <w:sz w:val="22"/>
          <w:szCs w:val="22"/>
        </w:rPr>
        <w:t>)</w:t>
      </w:r>
      <w:r w:rsidR="001647DD" w:rsidRPr="00D21881">
        <w:rPr>
          <w:rFonts w:ascii="Arial" w:hAnsi="Arial" w:cs="Arial"/>
          <w:color w:val="333333"/>
          <w:sz w:val="22"/>
          <w:szCs w:val="22"/>
        </w:rPr>
        <w:t>   в случае если заказчик не планирует осуществлять закупки товаров, работ, услуг в течение календарного года, в столбце 5 плана-графика указывается, что в текущем году закупки не предусмотрены. При этом остальные столбцы не заполняются;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 xml:space="preserve">7) в нижнем правом углу плана-графика указывается исполнитель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-о</w:t>
      </w:r>
      <w:proofErr w:type="gramEnd"/>
      <w:r w:rsidRPr="00D21881">
        <w:rPr>
          <w:rFonts w:ascii="Arial" w:hAnsi="Arial" w:cs="Arial"/>
          <w:color w:val="333333"/>
          <w:sz w:val="22"/>
          <w:szCs w:val="22"/>
        </w:rPr>
        <w:t>тветственный за формирование плана-графика соответственно заказчика, уполномоченного органа, уполномоченного учреждения (фамилия и инициалы, телефон (факс) и (или) адрес электронной почты).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 xml:space="preserve">6.  Внесение изменений в план-график, размещенный на официальном сайте, по каждому объекту закупки осуществляется не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позднее</w:t>
      </w:r>
      <w:proofErr w:type="gramEnd"/>
      <w:r w:rsidRPr="00D21881">
        <w:rPr>
          <w:rFonts w:ascii="Arial" w:hAnsi="Arial" w:cs="Arial"/>
          <w:color w:val="333333"/>
          <w:sz w:val="22"/>
          <w:szCs w:val="22"/>
        </w:rPr>
        <w:t xml:space="preserve"> чем за десять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случаев, указанных в пункте 7 настоящих Особенностей, а в случае,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не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позднее</w:t>
      </w:r>
      <w:proofErr w:type="gramEnd"/>
      <w:r w:rsidRPr="00D21881">
        <w:rPr>
          <w:rFonts w:ascii="Arial" w:hAnsi="Arial" w:cs="Arial"/>
          <w:color w:val="333333"/>
          <w:sz w:val="22"/>
          <w:szCs w:val="22"/>
        </w:rPr>
        <w:t xml:space="preserve"> чем за десять календарных дней до даты заключения контракта.</w:t>
      </w:r>
    </w:p>
    <w:p w:rsidR="001647DD" w:rsidRPr="00D21881" w:rsidRDefault="001647DD" w:rsidP="001647DD">
      <w:pPr>
        <w:spacing w:before="100" w:beforeAutospacing="1" w:after="100" w:afterAutospacing="1" w:line="12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D21881">
        <w:rPr>
          <w:rFonts w:ascii="Arial" w:hAnsi="Arial" w:cs="Arial"/>
          <w:color w:val="333333"/>
          <w:sz w:val="22"/>
          <w:szCs w:val="22"/>
        </w:rPr>
        <w:t xml:space="preserve">7.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характера, в соответствии со статьей 82 Федерального закона № 44-ФЗ, внесение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 соответствии</w:t>
      </w:r>
      <w:proofErr w:type="gramEnd"/>
      <w:r w:rsidRPr="00D21881">
        <w:rPr>
          <w:rFonts w:ascii="Arial" w:hAnsi="Arial" w:cs="Arial"/>
          <w:color w:val="333333"/>
          <w:sz w:val="22"/>
          <w:szCs w:val="22"/>
        </w:rPr>
        <w:t xml:space="preserve"> с пунктами 9 и 28 части 1 статьи 93 Федерального закона № 44-ФЗ, не </w:t>
      </w:r>
      <w:proofErr w:type="gramStart"/>
      <w:r w:rsidRPr="00D21881">
        <w:rPr>
          <w:rFonts w:ascii="Arial" w:hAnsi="Arial" w:cs="Arial"/>
          <w:color w:val="333333"/>
          <w:sz w:val="22"/>
          <w:szCs w:val="22"/>
        </w:rPr>
        <w:t>позднее</w:t>
      </w:r>
      <w:proofErr w:type="gramEnd"/>
      <w:r w:rsidRPr="00D21881">
        <w:rPr>
          <w:rFonts w:ascii="Arial" w:hAnsi="Arial" w:cs="Arial"/>
          <w:color w:val="333333"/>
          <w:sz w:val="22"/>
          <w:szCs w:val="22"/>
        </w:rPr>
        <w:t xml:space="preserve"> чем за один календарный день до даты заключения контракта.</w:t>
      </w:r>
    </w:p>
    <w:p w:rsidR="001647DD" w:rsidRPr="001647DD" w:rsidRDefault="001647DD"/>
    <w:sectPr w:rsidR="001647DD" w:rsidRPr="001647DD" w:rsidSect="001647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6278"/>
    <w:multiLevelType w:val="multilevel"/>
    <w:tmpl w:val="BAD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7DD"/>
    <w:rsid w:val="000020B6"/>
    <w:rsid w:val="00050580"/>
    <w:rsid w:val="000D64E7"/>
    <w:rsid w:val="000F2986"/>
    <w:rsid w:val="001647DD"/>
    <w:rsid w:val="001B5C11"/>
    <w:rsid w:val="001F50F2"/>
    <w:rsid w:val="004A6715"/>
    <w:rsid w:val="00717BE7"/>
    <w:rsid w:val="00815ED0"/>
    <w:rsid w:val="00A97902"/>
    <w:rsid w:val="00B52490"/>
    <w:rsid w:val="00D2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1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647DD"/>
    <w:pPr>
      <w:spacing w:before="38" w:after="38"/>
      <w:outlineLvl w:val="2"/>
    </w:pPr>
    <w:rPr>
      <w:b/>
      <w:bCs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C11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1B5C11"/>
    <w:rPr>
      <w:b/>
      <w:smallCaps/>
      <w:sz w:val="32"/>
    </w:rPr>
  </w:style>
  <w:style w:type="character" w:customStyle="1" w:styleId="30">
    <w:name w:val="Заголовок 3 Знак"/>
    <w:basedOn w:val="a0"/>
    <w:link w:val="3"/>
    <w:uiPriority w:val="9"/>
    <w:rsid w:val="001647DD"/>
    <w:rPr>
      <w:b/>
      <w:bCs/>
      <w:sz w:val="11"/>
      <w:szCs w:val="11"/>
    </w:rPr>
  </w:style>
  <w:style w:type="paragraph" w:styleId="a5">
    <w:name w:val="Normal (Web)"/>
    <w:basedOn w:val="a"/>
    <w:uiPriority w:val="99"/>
    <w:semiHidden/>
    <w:unhideWhenUsed/>
    <w:rsid w:val="001647DD"/>
    <w:pPr>
      <w:spacing w:before="100" w:beforeAutospacing="1" w:after="100" w:afterAutospacing="1" w:line="120" w:lineRule="atLeast"/>
    </w:pPr>
    <w:rPr>
      <w:rFonts w:ascii="Arial" w:hAnsi="Arial" w:cs="Arial"/>
      <w:color w:val="333333"/>
      <w:sz w:val="10"/>
      <w:szCs w:val="10"/>
    </w:rPr>
  </w:style>
  <w:style w:type="character" w:styleId="a6">
    <w:name w:val="Strong"/>
    <w:basedOn w:val="a0"/>
    <w:uiPriority w:val="22"/>
    <w:qFormat/>
    <w:rsid w:val="00164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2357</Words>
  <Characters>13435</Characters>
  <Application>Microsoft Office Word</Application>
  <DocSecurity>0</DocSecurity>
  <Lines>111</Lines>
  <Paragraphs>31</Paragraphs>
  <ScaleCrop>false</ScaleCrop>
  <Company>Microsoft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siskov</dc:creator>
  <cp:keywords/>
  <dc:description/>
  <cp:lastModifiedBy>siskov</cp:lastModifiedBy>
  <cp:revision>3</cp:revision>
  <dcterms:created xsi:type="dcterms:W3CDTF">2013-10-22T11:32:00Z</dcterms:created>
  <dcterms:modified xsi:type="dcterms:W3CDTF">2013-11-05T01:12:00Z</dcterms:modified>
</cp:coreProperties>
</file>